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59" w:rsidRDefault="00B33359" w:rsidP="00B3335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ПРОЕКТ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РОССИЙСКАЯ ФЕДЕРАЦИЯ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7AC6">
        <w:rPr>
          <w:b/>
          <w:bCs/>
          <w:sz w:val="28"/>
          <w:szCs w:val="28"/>
        </w:rPr>
        <w:t>АЗОВСКОГО РАЙОНА РОСТОВСКОЙ ОБЛАСТИ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ПОСТАНОВЛЕНИЕ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B33359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715BF">
        <w:rPr>
          <w:bCs/>
          <w:sz w:val="28"/>
          <w:szCs w:val="28"/>
        </w:rPr>
        <w:t>.</w:t>
      </w:r>
      <w:r w:rsidR="004A7EC5" w:rsidRPr="000D7AC6">
        <w:rPr>
          <w:bCs/>
          <w:sz w:val="28"/>
          <w:szCs w:val="28"/>
        </w:rPr>
        <w:t>201</w:t>
      </w:r>
      <w:r w:rsidR="004A7EC5">
        <w:rPr>
          <w:bCs/>
          <w:sz w:val="28"/>
          <w:szCs w:val="28"/>
        </w:rPr>
        <w:t>5</w:t>
      </w:r>
      <w:r w:rsidR="004A7EC5" w:rsidRPr="000D7AC6">
        <w:rPr>
          <w:bCs/>
          <w:sz w:val="28"/>
          <w:szCs w:val="28"/>
        </w:rPr>
        <w:t>г.</w:t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</w:r>
      <w:r w:rsidR="004A7EC5" w:rsidRPr="000D7AC6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>___</w:t>
      </w: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EC5" w:rsidRPr="000D7AC6" w:rsidRDefault="004A7EC5" w:rsidP="004A7E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7AC6">
        <w:rPr>
          <w:bCs/>
          <w:sz w:val="28"/>
          <w:szCs w:val="28"/>
        </w:rPr>
        <w:t>х. Задонский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  <w:bookmarkStart w:id="1" w:name="bookmark1"/>
    </w:p>
    <w:p w:rsidR="00730D79" w:rsidRPr="00C45CD8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0C6047" w:rsidRDefault="001E7744" w:rsidP="000C6047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right="4084"/>
        <w:rPr>
          <w:color w:val="000000"/>
          <w:kern w:val="2"/>
          <w:sz w:val="28"/>
          <w:szCs w:val="28"/>
        </w:rPr>
      </w:pPr>
      <w:r w:rsidRPr="000C6047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муниципальных</w:t>
      </w:r>
      <w:r w:rsidRPr="000C6047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 w:rsidRP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Pr="000C6047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 w:rsidRPr="000C6047">
        <w:rPr>
          <w:bCs/>
          <w:color w:val="000000"/>
          <w:kern w:val="2"/>
          <w:sz w:val="28"/>
          <w:szCs w:val="28"/>
        </w:rPr>
        <w:t>муниципального</w:t>
      </w:r>
      <w:r w:rsidRPr="000C6047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162AB0" w:rsidRDefault="001E7744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C45CD8">
        <w:rPr>
          <w:color w:val="000000"/>
          <w:kern w:val="2"/>
          <w:sz w:val="28"/>
          <w:szCs w:val="28"/>
          <w:vertAlign w:val="superscript"/>
        </w:rPr>
        <w:t>2</w:t>
      </w:r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r w:rsidR="00162AB0">
        <w:rPr>
          <w:color w:val="000000"/>
          <w:kern w:val="2"/>
          <w:sz w:val="28"/>
          <w:szCs w:val="28"/>
        </w:rPr>
        <w:t xml:space="preserve">пунктом 5 постановления </w:t>
      </w:r>
      <w:r w:rsidRPr="00C45CD8">
        <w:rPr>
          <w:color w:val="000000"/>
          <w:kern w:val="2"/>
          <w:sz w:val="28"/>
          <w:szCs w:val="28"/>
        </w:rPr>
        <w:t>Правительств</w:t>
      </w:r>
      <w:r w:rsidR="00162AB0">
        <w:rPr>
          <w:color w:val="000000"/>
          <w:kern w:val="2"/>
          <w:sz w:val="28"/>
          <w:szCs w:val="28"/>
        </w:rPr>
        <w:t>а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 </w:t>
      </w:r>
      <w:r w:rsidR="00162AB0">
        <w:rPr>
          <w:color w:val="000000"/>
          <w:kern w:val="2"/>
          <w:sz w:val="28"/>
          <w:szCs w:val="28"/>
        </w:rPr>
        <w:t>от 18.09.2015 №582 «</w:t>
      </w:r>
      <w:r w:rsidR="00162AB0" w:rsidRPr="00162AB0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62AB0" w:rsidRPr="00162AB0">
        <w:rPr>
          <w:color w:val="000000"/>
          <w:kern w:val="2"/>
          <w:sz w:val="28"/>
          <w:szCs w:val="28"/>
        </w:rPr>
        <w:t xml:space="preserve"> учреждений Ростовской области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62AB0" w:rsidRPr="00162AB0">
        <w:rPr>
          <w:color w:val="000000"/>
          <w:kern w:val="2"/>
          <w:sz w:val="28"/>
          <w:szCs w:val="28"/>
        </w:rPr>
        <w:t xml:space="preserve"> задания</w:t>
      </w:r>
      <w:r w:rsidR="00162AB0">
        <w:rPr>
          <w:color w:val="000000"/>
          <w:kern w:val="2"/>
          <w:sz w:val="28"/>
          <w:szCs w:val="28"/>
        </w:rPr>
        <w:t>», Администрация Задонского</w:t>
      </w:r>
      <w:proofErr w:type="gramEnd"/>
      <w:r w:rsidR="00162AB0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3C4BCC" w:rsidRDefault="003C4BCC" w:rsidP="00162AB0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ПОСТАНОВЛЯЕТ:</w:t>
      </w:r>
    </w:p>
    <w:p w:rsidR="00162AB0" w:rsidRDefault="00162AB0" w:rsidP="00162AB0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162A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162AB0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</w:t>
      </w:r>
      <w:proofErr w:type="gramStart"/>
      <w:r w:rsidRPr="00C45CD8">
        <w:rPr>
          <w:color w:val="000000"/>
          <w:kern w:val="2"/>
          <w:sz w:val="28"/>
          <w:szCs w:val="28"/>
        </w:rPr>
        <w:t>обеспечении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выполнения </w:t>
      </w:r>
      <w:r w:rsidR="00162A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4A7EC5" w:rsidRDefault="001E7744" w:rsidP="004A7EC5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4A7EC5">
        <w:rPr>
          <w:kern w:val="2"/>
          <w:sz w:val="28"/>
          <w:szCs w:val="28"/>
        </w:rPr>
        <w:t>2.</w:t>
      </w:r>
      <w:r w:rsidRPr="004A7EC5">
        <w:rPr>
          <w:kern w:val="2"/>
          <w:sz w:val="28"/>
          <w:szCs w:val="28"/>
          <w:lang w:val="en-US"/>
        </w:rPr>
        <w:t> </w:t>
      </w:r>
      <w:r w:rsidRPr="004A7EC5">
        <w:rPr>
          <w:kern w:val="2"/>
          <w:sz w:val="28"/>
          <w:szCs w:val="28"/>
        </w:rPr>
        <w:t xml:space="preserve">Признать утратившим силу </w:t>
      </w:r>
      <w:r w:rsidR="004A7EC5" w:rsidRPr="004A7EC5">
        <w:rPr>
          <w:kern w:val="2"/>
          <w:sz w:val="28"/>
          <w:szCs w:val="28"/>
        </w:rPr>
        <w:t>постановление Администрации Задонского сельского поселения от 23.12.2011г. №287 «Об утверждении Порядка формирования и финансового обеспечения выполнения муниципального задания в отношении муниципальных учреждений Задонского сельского поселения».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2016г.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C45CD8" w:rsidRDefault="00957ABE" w:rsidP="000C6047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Положения пунктов 2.1 – 2.</w:t>
      </w:r>
      <w:r w:rsidR="0085022A"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2, пункта 3.1 (за исключением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 3.17 – 3.2</w:t>
      </w:r>
      <w:r w:rsidR="003645A6">
        <w:rPr>
          <w:color w:val="000000"/>
          <w:kern w:val="2"/>
          <w:sz w:val="28"/>
          <w:szCs w:val="28"/>
        </w:rPr>
        <w:t>0</w:t>
      </w:r>
      <w:r w:rsidR="001E7744" w:rsidRPr="00C45CD8">
        <w:rPr>
          <w:color w:val="000000"/>
          <w:kern w:val="2"/>
          <w:sz w:val="28"/>
          <w:szCs w:val="28"/>
        </w:rPr>
        <w:t xml:space="preserve"> раздела 3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Положения, утвержденного настоящим </w:t>
      </w:r>
      <w:r w:rsidR="001E7744" w:rsidRPr="00C45CD8">
        <w:rPr>
          <w:color w:val="000000"/>
          <w:kern w:val="2"/>
          <w:sz w:val="28"/>
          <w:szCs w:val="28"/>
        </w:rPr>
        <w:lastRenderedPageBreak/>
        <w:t>постановлением (далее – Положение)</w:t>
      </w:r>
      <w:r w:rsidR="00BD03E3">
        <w:rPr>
          <w:color w:val="000000"/>
          <w:kern w:val="2"/>
          <w:sz w:val="28"/>
          <w:szCs w:val="28"/>
        </w:rPr>
        <w:t>,</w:t>
      </w:r>
      <w:r w:rsidR="001E7744" w:rsidRPr="00C45CD8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>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0C6047">
        <w:rPr>
          <w:color w:val="000000"/>
          <w:kern w:val="2"/>
          <w:sz w:val="28"/>
          <w:szCs w:val="28"/>
        </w:rPr>
        <w:t xml:space="preserve">поселения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и 2021 годов) коэффициенты выравнивания, определяемые в порядке, установленном </w:t>
      </w:r>
      <w:r w:rsidR="000C6047">
        <w:rPr>
          <w:color w:val="000000"/>
          <w:kern w:val="2"/>
          <w:sz w:val="28"/>
          <w:szCs w:val="28"/>
        </w:rPr>
        <w:t>Администрацией Задонского сельского поселения.</w:t>
      </w:r>
    </w:p>
    <w:p w:rsidR="001E7744" w:rsidRPr="00C45CD8" w:rsidRDefault="000C6047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 xml:space="preserve">Глава </w:t>
      </w:r>
      <w:proofErr w:type="gramStart"/>
      <w:r w:rsidRPr="000D7AC6">
        <w:rPr>
          <w:sz w:val="28"/>
          <w:szCs w:val="28"/>
        </w:rPr>
        <w:t>Задонского</w:t>
      </w:r>
      <w:proofErr w:type="gramEnd"/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1E7744" w:rsidRPr="00C45CD8" w:rsidRDefault="001E7744" w:rsidP="000C6047">
      <w:pPr>
        <w:pageBreakBefore/>
        <w:autoSpaceDE w:val="0"/>
        <w:autoSpaceDN w:val="0"/>
        <w:adjustRightInd w:val="0"/>
        <w:spacing w:line="235" w:lineRule="auto"/>
        <w:ind w:left="5954"/>
        <w:jc w:val="center"/>
        <w:outlineLvl w:val="0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left="5954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к </w:t>
      </w:r>
      <w:r w:rsidR="00B33359">
        <w:rPr>
          <w:color w:val="000000"/>
          <w:kern w:val="2"/>
          <w:sz w:val="28"/>
          <w:szCs w:val="28"/>
        </w:rPr>
        <w:t xml:space="preserve">проекту </w:t>
      </w:r>
      <w:r w:rsidRPr="00C45CD8">
        <w:rPr>
          <w:color w:val="000000"/>
          <w:kern w:val="2"/>
          <w:sz w:val="28"/>
          <w:szCs w:val="28"/>
        </w:rPr>
        <w:t>постановлени</w:t>
      </w:r>
      <w:r w:rsidR="00B33359">
        <w:rPr>
          <w:color w:val="000000"/>
          <w:kern w:val="2"/>
          <w:sz w:val="28"/>
          <w:szCs w:val="28"/>
        </w:rPr>
        <w:t>я</w:t>
      </w:r>
      <w:r w:rsidR="000C6047">
        <w:rPr>
          <w:color w:val="000000"/>
          <w:kern w:val="2"/>
          <w:sz w:val="28"/>
          <w:szCs w:val="28"/>
        </w:rPr>
        <w:t xml:space="preserve"> администрации Задонского сельского поселения</w:t>
      </w:r>
      <w:r w:rsidR="008715BF">
        <w:rPr>
          <w:color w:val="000000"/>
          <w:kern w:val="2"/>
          <w:sz w:val="28"/>
          <w:szCs w:val="28"/>
        </w:rPr>
        <w:t xml:space="preserve">                 </w:t>
      </w:r>
      <w:r w:rsidR="000C6047">
        <w:rPr>
          <w:color w:val="000000"/>
          <w:kern w:val="2"/>
          <w:sz w:val="28"/>
          <w:szCs w:val="28"/>
        </w:rPr>
        <w:t xml:space="preserve"> от</w:t>
      </w:r>
      <w:r w:rsidR="00B33359">
        <w:rPr>
          <w:color w:val="000000"/>
          <w:kern w:val="2"/>
          <w:sz w:val="28"/>
          <w:szCs w:val="28"/>
        </w:rPr>
        <w:t xml:space="preserve"> ________</w:t>
      </w:r>
      <w:r w:rsidR="000C6047">
        <w:rPr>
          <w:color w:val="000000"/>
          <w:kern w:val="2"/>
          <w:sz w:val="28"/>
          <w:szCs w:val="28"/>
        </w:rPr>
        <w:t>2015 №</w:t>
      </w:r>
      <w:r w:rsidR="00B33359">
        <w:rPr>
          <w:color w:val="000000"/>
          <w:kern w:val="2"/>
          <w:sz w:val="28"/>
          <w:szCs w:val="28"/>
        </w:rPr>
        <w:t>___</w:t>
      </w:r>
    </w:p>
    <w:p w:rsidR="001E7744" w:rsidRPr="00C45CD8" w:rsidRDefault="001E7744" w:rsidP="000C6047">
      <w:pPr>
        <w:autoSpaceDE w:val="0"/>
        <w:autoSpaceDN w:val="0"/>
        <w:adjustRightInd w:val="0"/>
        <w:spacing w:line="235" w:lineRule="auto"/>
        <w:ind w:firstLine="6521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4" w:name="Par70"/>
      <w:bookmarkEnd w:id="4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C6047">
        <w:rPr>
          <w:bCs/>
          <w:color w:val="000000"/>
          <w:kern w:val="2"/>
          <w:sz w:val="28"/>
          <w:szCs w:val="28"/>
        </w:rPr>
        <w:t>Задонского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 </w:t>
      </w:r>
      <w:r w:rsidR="000C6047">
        <w:rPr>
          <w:color w:val="000000"/>
          <w:kern w:val="2"/>
          <w:sz w:val="28"/>
          <w:szCs w:val="28"/>
        </w:rPr>
        <w:t xml:space="preserve">Задонского сельского </w:t>
      </w:r>
      <w:proofErr w:type="gramStart"/>
      <w:r w:rsidR="000C6047">
        <w:rPr>
          <w:color w:val="000000"/>
          <w:kern w:val="2"/>
          <w:sz w:val="28"/>
          <w:szCs w:val="28"/>
        </w:rPr>
        <w:t>поселения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созданными на базе имущества, находящегося в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</w:t>
      </w:r>
      <w:r w:rsidR="000C6047">
        <w:rPr>
          <w:color w:val="000000"/>
          <w:kern w:val="2"/>
          <w:sz w:val="28"/>
          <w:szCs w:val="28"/>
        </w:rPr>
        <w:t xml:space="preserve"> Задонского сельского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бюджетные </w:t>
      </w:r>
      <w:r w:rsidR="000C6047">
        <w:rPr>
          <w:color w:val="000000"/>
          <w:kern w:val="2"/>
          <w:sz w:val="28"/>
          <w:szCs w:val="28"/>
        </w:rPr>
        <w:t>учреждения</w:t>
      </w:r>
      <w:r w:rsidR="003C4BCC">
        <w:rPr>
          <w:color w:val="000000"/>
          <w:kern w:val="2"/>
          <w:sz w:val="28"/>
          <w:szCs w:val="28"/>
        </w:rPr>
        <w:t>)</w:t>
      </w:r>
      <w:r w:rsidR="000C6047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</w:t>
      </w:r>
      <w:bookmarkStart w:id="5" w:name="Par85"/>
      <w:bookmarkEnd w:id="5"/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Задонского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="00EF1058">
        <w:rPr>
          <w:color w:val="000000"/>
          <w:kern w:val="2"/>
          <w:sz w:val="28"/>
          <w:szCs w:val="28"/>
        </w:rPr>
        <w:t xml:space="preserve"> бюджетное 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по</w:t>
      </w:r>
      <w:r w:rsidR="000C6047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4315BA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>контроля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исполнением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0C6047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 xml:space="preserve">учреждению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области.</w:t>
      </w:r>
    </w:p>
    <w:p w:rsidR="001E7744" w:rsidRPr="00C45CD8" w:rsidRDefault="001E7744" w:rsidP="003C4BCC">
      <w:pPr>
        <w:tabs>
          <w:tab w:val="left" w:pos="0"/>
        </w:tabs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r w:rsidRPr="00C45CD8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органами, осуществляющими </w:t>
      </w:r>
      <w:r w:rsidR="003C4BCC">
        <w:rPr>
          <w:color w:val="000000"/>
          <w:kern w:val="2"/>
          <w:sz w:val="28"/>
          <w:szCs w:val="28"/>
        </w:rPr>
        <w:t>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 муниципального бюджетного учреждения.</w:t>
      </w:r>
    </w:p>
    <w:p w:rsidR="001E7744" w:rsidRPr="00C45CD8" w:rsidRDefault="000C6047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законодательством Ростовской 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>области сроку формирования бюджета</w:t>
      </w:r>
      <w:r w:rsidR="004315BA">
        <w:rPr>
          <w:color w:val="000000"/>
          <w:kern w:val="2"/>
          <w:sz w:val="28"/>
          <w:szCs w:val="28"/>
        </w:rPr>
        <w:t xml:space="preserve"> поселения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в соответствии с утвержденным органом, осуществляющим функции и полномочия учредителя</w:t>
      </w:r>
      <w:r w:rsidR="003C4BCC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ведомственным перечнем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бюджетными </w:t>
      </w:r>
      <w:r w:rsidRPr="00C45CD8">
        <w:rPr>
          <w:color w:val="000000"/>
          <w:kern w:val="2"/>
          <w:sz w:val="28"/>
          <w:szCs w:val="28"/>
        </w:rPr>
        <w:t xml:space="preserve"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установленных </w:t>
      </w:r>
      <w:proofErr w:type="gramStart"/>
      <w:r w:rsidRPr="00C45CD8">
        <w:rPr>
          <w:color w:val="000000"/>
          <w:kern w:val="2"/>
          <w:sz w:val="28"/>
          <w:szCs w:val="28"/>
        </w:rPr>
        <w:t>сферах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(</w:t>
      </w:r>
      <w:proofErr w:type="spellStart"/>
      <w:r w:rsidRPr="00C45CD8">
        <w:rPr>
          <w:color w:val="000000"/>
          <w:kern w:val="2"/>
          <w:sz w:val="28"/>
          <w:szCs w:val="28"/>
        </w:rPr>
        <w:t>www.bus.gov.ru</w:t>
      </w:r>
      <w:proofErr w:type="spellEnd"/>
      <w:r w:rsidRPr="00C45CD8">
        <w:rPr>
          <w:color w:val="000000"/>
          <w:kern w:val="2"/>
          <w:sz w:val="28"/>
          <w:szCs w:val="28"/>
        </w:rPr>
        <w:t>), а также на официальных сайтах в информационно-телекоммуникационной сети «Интернет» органов, осуществляющих функции и полномочия учредителя.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3.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бюджетному </w:t>
      </w:r>
      <w:r w:rsidRPr="00C45CD8">
        <w:rPr>
          <w:color w:val="000000"/>
          <w:kern w:val="2"/>
          <w:sz w:val="28"/>
          <w:szCs w:val="28"/>
        </w:rPr>
        <w:t>учреждению учредителем на приобретение такого имущества, в том числе земельных участков (за исключением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работы, включенной в ведомственный перечень;</w:t>
      </w: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</w:t>
      </w:r>
      <w:proofErr w:type="spellStart"/>
      <w:r w:rsidR="001E7744" w:rsidRPr="00C45CD8">
        <w:rPr>
          <w:color w:val="000000"/>
          <w:kern w:val="2"/>
          <w:sz w:val="28"/>
          <w:szCs w:val="28"/>
        </w:rPr>
        <w:t>i-й</w:t>
      </w:r>
      <w:proofErr w:type="spellEnd"/>
      <w:r w:rsidR="001E7744" w:rsidRPr="00C45CD8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804393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="003645A6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C45CD8" w:rsidRDefault="001E7744" w:rsidP="003C4BCC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утверждаются органом, осуществляющим </w:t>
      </w:r>
      <w:r w:rsidR="00EF1058">
        <w:rPr>
          <w:color w:val="000000"/>
          <w:kern w:val="2"/>
          <w:sz w:val="28"/>
          <w:szCs w:val="28"/>
        </w:rPr>
        <w:t>функции и полномочия учредителя, муниципального бюджетного учреждения.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в установленной сфере (далее – стандарты услуги).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3.7.2.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библиотечных учреждений на подписку на периодические издани</w:t>
      </w:r>
      <w:r w:rsidR="004315BA">
        <w:rPr>
          <w:color w:val="000000"/>
          <w:kern w:val="2"/>
          <w:sz w:val="28"/>
          <w:szCs w:val="28"/>
        </w:rPr>
        <w:t>я и пополнение фондов библиотек.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</w:t>
      </w:r>
      <w:r w:rsidR="003C4BCC">
        <w:rPr>
          <w:color w:val="000000"/>
          <w:kern w:val="2"/>
          <w:sz w:val="28"/>
          <w:szCs w:val="28"/>
        </w:rPr>
        <w:t>ного персонала.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="003C4BCC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затраты, указанные в подпунктах 3.8.1 – 3.8.3 пункта 3.8 настоящего раздела, включаются затраты в отношении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  <w:proofErr w:type="gramEnd"/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общей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суммой, 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866B2B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по решению органа, осуществляющего функции и полномочия учредителя,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866B2B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утверждается органом, осуществляющим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 xml:space="preserve"> муниципального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="00EF1058">
        <w:rPr>
          <w:color w:val="000000"/>
          <w:kern w:val="2"/>
          <w:sz w:val="28"/>
          <w:szCs w:val="28"/>
        </w:rPr>
        <w:t>учреждения</w:t>
      </w:r>
      <w:r w:rsidR="00866B2B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базовых нормативов затрат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</w:t>
      </w:r>
      <w:proofErr w:type="spellStart"/>
      <w:r w:rsidRPr="00C45CD8">
        <w:rPr>
          <w:color w:val="000000"/>
          <w:kern w:val="2"/>
          <w:sz w:val="28"/>
          <w:szCs w:val="28"/>
        </w:rPr>
        <w:t>сайтев</w:t>
      </w:r>
      <w:proofErr w:type="spellEnd"/>
      <w:r w:rsidRPr="00C45CD8">
        <w:rPr>
          <w:color w:val="000000"/>
          <w:kern w:val="2"/>
          <w:sz w:val="28"/>
          <w:szCs w:val="28"/>
        </w:rPr>
        <w:t xml:space="preserve"> информационно-телекоммуникационной сети «Интернет» по размещению информации о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и муниципальных учреждениях </w:t>
      </w:r>
      <w:r w:rsidRPr="00C45CD8">
        <w:rPr>
          <w:kern w:val="2"/>
          <w:sz w:val="28"/>
          <w:szCs w:val="28"/>
        </w:rPr>
        <w:t>(</w:t>
      </w:r>
      <w:proofErr w:type="spellStart"/>
      <w:r w:rsidRPr="00C45CD8">
        <w:rPr>
          <w:kern w:val="2"/>
          <w:sz w:val="28"/>
          <w:szCs w:val="28"/>
        </w:rPr>
        <w:t>www.bus.gov.ru</w:t>
      </w:r>
      <w:proofErr w:type="spellEnd"/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органов, осуществляющих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>учреждений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>, национальными (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="00866B2B">
        <w:rPr>
          <w:color w:val="000000"/>
          <w:kern w:val="2"/>
          <w:sz w:val="28"/>
          <w:szCs w:val="28"/>
        </w:rPr>
        <w:t xml:space="preserve">учреждений </w:t>
      </w:r>
      <w:r w:rsidRPr="00C45CD8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866B2B">
        <w:rPr>
          <w:color w:val="000000"/>
          <w:kern w:val="2"/>
          <w:sz w:val="28"/>
          <w:szCs w:val="28"/>
        </w:rPr>
        <w:t xml:space="preserve"> поселения </w:t>
      </w:r>
      <w:r w:rsidRPr="00C45CD8">
        <w:rPr>
          <w:color w:val="000000"/>
          <w:kern w:val="2"/>
          <w:sz w:val="28"/>
          <w:szCs w:val="28"/>
        </w:rPr>
        <w:t>в</w:t>
      </w:r>
      <w:r w:rsidR="00866B2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отчетном финансовом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году на указанные цели, к общей сумме, включающей планируемые поступления от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9068A">
        <w:rPr>
          <w:color w:val="000000"/>
          <w:kern w:val="2"/>
          <w:sz w:val="28"/>
          <w:szCs w:val="28"/>
        </w:rPr>
        <w:t xml:space="preserve"> бюджетного </w:t>
      </w:r>
      <w:r w:rsidRPr="00C45CD8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оказывает платную деятельность сверх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бюджетного </w:t>
      </w:r>
      <w:r w:rsidRPr="00C45CD8">
        <w:rPr>
          <w:color w:val="000000"/>
          <w:kern w:val="2"/>
          <w:sz w:val="28"/>
          <w:szCs w:val="28"/>
        </w:rPr>
        <w:t>учреждения утверждаются органом, осуществляющим функции и полномочия учредителя.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 xml:space="preserve">учреждение осуществляет платную деятельность в рамках установленного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0C6047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r w:rsidR="00EF1058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среднего значения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размера платы (цены, тарифа), установленного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бюджетных </w:t>
      </w:r>
      <w:r w:rsidRPr="00C45CD8">
        <w:rPr>
          <w:color w:val="000000"/>
          <w:kern w:val="2"/>
          <w:sz w:val="28"/>
          <w:szCs w:val="28"/>
        </w:rPr>
        <w:t>учреждений, с учетом положений, установленных действующим законодательством.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0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3645A6">
        <w:rPr>
          <w:color w:val="000000"/>
          <w:kern w:val="2"/>
          <w:sz w:val="28"/>
          <w:szCs w:val="28"/>
        </w:rPr>
        <w:t>1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645A6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2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3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>учреждению.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4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4315BA">
        <w:rPr>
          <w:color w:val="000000"/>
          <w:kern w:val="2"/>
          <w:sz w:val="28"/>
          <w:szCs w:val="28"/>
        </w:rPr>
        <w:t>муниципальному</w:t>
      </w:r>
      <w:r w:rsidR="0039068A">
        <w:rPr>
          <w:color w:val="000000"/>
          <w:kern w:val="2"/>
          <w:sz w:val="28"/>
          <w:szCs w:val="28"/>
        </w:rPr>
        <w:t xml:space="preserve"> бюджетному</w:t>
      </w:r>
      <w:r w:rsidRPr="00C45CD8">
        <w:rPr>
          <w:color w:val="000000"/>
          <w:kern w:val="2"/>
          <w:sz w:val="28"/>
          <w:szCs w:val="28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</w:t>
      </w:r>
      <w:r w:rsidR="002B1681">
        <w:rPr>
          <w:color w:val="000000"/>
          <w:kern w:val="2"/>
          <w:sz w:val="28"/>
          <w:szCs w:val="28"/>
        </w:rPr>
        <w:t>е работ) согласно приложению № 2</w:t>
      </w:r>
      <w:r w:rsidRPr="00C45CD8">
        <w:rPr>
          <w:color w:val="000000"/>
          <w:kern w:val="2"/>
          <w:sz w:val="28"/>
          <w:szCs w:val="28"/>
        </w:rPr>
        <w:t xml:space="preserve"> к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5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4315BA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39068A">
        <w:rPr>
          <w:color w:val="000000"/>
          <w:kern w:val="2"/>
          <w:sz w:val="28"/>
          <w:szCs w:val="28"/>
        </w:rPr>
        <w:t xml:space="preserve">бюджетным </w:t>
      </w:r>
      <w:r w:rsidRPr="00C45CD8">
        <w:rPr>
          <w:color w:val="000000"/>
          <w:kern w:val="2"/>
          <w:sz w:val="28"/>
          <w:szCs w:val="28"/>
        </w:rPr>
        <w:t xml:space="preserve">учреждением предварительного отчета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5022A">
        <w:rPr>
          <w:color w:val="000000"/>
          <w:kern w:val="2"/>
          <w:sz w:val="28"/>
          <w:szCs w:val="28"/>
        </w:rPr>
        <w:t xml:space="preserve">поселения </w:t>
      </w:r>
      <w:r w:rsidRPr="00C45CD8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="00EF1058">
        <w:rPr>
          <w:color w:val="000000"/>
          <w:kern w:val="2"/>
          <w:sz w:val="28"/>
          <w:szCs w:val="28"/>
        </w:rPr>
        <w:t xml:space="preserve">бюджетное </w:t>
      </w:r>
      <w:r w:rsidRPr="00C45CD8">
        <w:rPr>
          <w:color w:val="000000"/>
          <w:kern w:val="2"/>
          <w:sz w:val="28"/>
          <w:szCs w:val="28"/>
        </w:rPr>
        <w:t>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6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0C6047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учреждения, представляют орган</w:t>
      </w:r>
      <w:r w:rsidR="0085022A">
        <w:rPr>
          <w:color w:val="000000"/>
          <w:kern w:val="2"/>
          <w:sz w:val="28"/>
          <w:szCs w:val="28"/>
        </w:rPr>
        <w:t>у, осуществляющему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</w:t>
      </w:r>
      <w:r w:rsidR="0085022A">
        <w:rPr>
          <w:color w:val="000000"/>
          <w:kern w:val="2"/>
          <w:sz w:val="28"/>
          <w:szCs w:val="28"/>
        </w:rPr>
        <w:t>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отчет о выполнении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</w:t>
      </w:r>
      <w:r w:rsidR="0085022A">
        <w:rPr>
          <w:color w:val="000000"/>
          <w:kern w:val="2"/>
          <w:sz w:val="28"/>
          <w:szCs w:val="28"/>
        </w:rPr>
        <w:t>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>Контроль за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выполнением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0C6047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бюджетными учреждениями, осуществля</w:t>
      </w:r>
      <w:r w:rsidR="0085022A">
        <w:rPr>
          <w:color w:val="000000"/>
          <w:kern w:val="2"/>
          <w:sz w:val="28"/>
          <w:szCs w:val="28"/>
        </w:rPr>
        <w:t>ет</w:t>
      </w:r>
      <w:r w:rsidRPr="00C45CD8">
        <w:rPr>
          <w:color w:val="000000"/>
          <w:kern w:val="2"/>
          <w:sz w:val="28"/>
          <w:szCs w:val="28"/>
        </w:rPr>
        <w:t xml:space="preserve"> орган, осуществляющи</w:t>
      </w:r>
      <w:r w:rsidR="0085022A">
        <w:rPr>
          <w:color w:val="000000"/>
          <w:kern w:val="2"/>
          <w:sz w:val="28"/>
          <w:szCs w:val="28"/>
        </w:rPr>
        <w:t>й</w:t>
      </w:r>
      <w:r w:rsidRPr="00C45CD8">
        <w:rPr>
          <w:color w:val="000000"/>
          <w:kern w:val="2"/>
          <w:sz w:val="28"/>
          <w:szCs w:val="28"/>
        </w:rPr>
        <w:t xml:space="preserve"> функции и полномочия учредителя</w:t>
      </w:r>
      <w:r w:rsidR="00EF105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а также иные органы в соответствии с действующим законодательством. </w:t>
      </w:r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2B1681" w:rsidRPr="000D7AC6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 xml:space="preserve">Глава </w:t>
      </w:r>
      <w:proofErr w:type="gramStart"/>
      <w:r w:rsidRPr="000D7AC6">
        <w:rPr>
          <w:sz w:val="28"/>
          <w:szCs w:val="28"/>
        </w:rPr>
        <w:t>Задонского</w:t>
      </w:r>
      <w:proofErr w:type="gramEnd"/>
    </w:p>
    <w:p w:rsidR="002B1681" w:rsidRDefault="002B1681" w:rsidP="002B168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сельского поселения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             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 xml:space="preserve">       С.И. Рябов</w:t>
      </w: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EF1058">
          <w:headerReference w:type="default" r:id="rId7"/>
          <w:footerReference w:type="first" r:id="rId8"/>
          <w:pgSz w:w="11909" w:h="16834" w:code="9"/>
          <w:pgMar w:top="709" w:right="710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85022A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85022A">
        <w:rPr>
          <w:color w:val="000000"/>
          <w:sz w:val="24"/>
          <w:szCs w:val="24"/>
        </w:rPr>
        <w:t xml:space="preserve">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804393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6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3C4BCC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8A4AA1" w:rsidRDefault="003C4BCC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C4BCC" w:rsidRPr="008A4AA1" w:rsidRDefault="003C4BCC" w:rsidP="00C45CD8">
                        <w:r w:rsidRPr="008A4AA1">
                          <w:t>Коды</w:t>
                        </w:r>
                      </w:p>
                    </w:tc>
                  </w:tr>
                  <w:tr w:rsidR="003C4BCC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C4BCC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8A4AA1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8A4AA1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4555ED" w:rsidRDefault="003C4BCC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6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85022A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0C6047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85022A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proofErr w:type="gramEnd"/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proofErr w:type="gramStart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804393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804393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C4BCC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C4BCC" w:rsidRPr="009D7718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9D7718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9D7718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804393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04393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C4BCC" w:rsidRPr="00E10A7B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финансо-вый</w:t>
            </w:r>
            <w:proofErr w:type="spellEnd"/>
            <w:r w:rsidRPr="001E774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804393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393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3C4BCC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proofErr w:type="gramStart"/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804393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3C4BCC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C4BCC" w:rsidRPr="001B2409" w:rsidRDefault="003C4BCC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1B2409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C4BCC" w:rsidRPr="001B2409" w:rsidRDefault="003C4BCC" w:rsidP="001E7744"/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804393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393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C4BCC" w:rsidRDefault="003C4BCC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804393" w:rsidP="001E7744">
      <w:pPr>
        <w:widowControl w:val="0"/>
        <w:rPr>
          <w:color w:val="000000"/>
          <w:sz w:val="24"/>
          <w:szCs w:val="24"/>
        </w:rPr>
      </w:pPr>
      <w:r w:rsidRPr="00804393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3C4BCC" w:rsidRPr="00A45742" w:rsidRDefault="003C4BCC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0C604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1E7744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36605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Органы,</w:t>
            </w:r>
            <w:r w:rsidR="0036605C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0C6047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4315BA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</w:t>
      </w:r>
      <w:r w:rsidR="0039068A">
        <w:rPr>
          <w:color w:val="000000"/>
          <w:sz w:val="24"/>
          <w:szCs w:val="24"/>
          <w:shd w:val="clear" w:color="auto" w:fill="FFFFFF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учреждений </w:t>
      </w:r>
      <w:r w:rsidR="0036605C">
        <w:rPr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36605C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>).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В этом случае допустимые (возможные) отклонения, предусмотренные в пунктах 3.1 и 3.2 настоящего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36605C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36605C" w:rsidRPr="001E7744" w:rsidRDefault="0036605C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0C6047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36605C">
        <w:rPr>
          <w:color w:val="000000"/>
          <w:sz w:val="24"/>
          <w:szCs w:val="24"/>
        </w:rPr>
        <w:t>Задонского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0C6047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804393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3C4BCC" w:rsidRDefault="003C4BCC" w:rsidP="001E7744"/>
              </w:txbxContent>
            </v:textbox>
          </v:shape>
        </w:pic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80439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393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3C4BCC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C4BCC" w:rsidRPr="00420D35" w:rsidRDefault="003C4BCC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C4BCC" w:rsidRPr="00420D35" w:rsidRDefault="003C4BCC" w:rsidP="00C45CD8">
                        <w:r w:rsidRPr="00420D35">
                          <w:t>Коды</w:t>
                        </w:r>
                      </w:p>
                    </w:tc>
                  </w:tr>
                  <w:tr w:rsidR="003C4BCC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  <w:tr w:rsidR="003C4BCC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420D35" w:rsidRDefault="003C4BCC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C4BCC" w:rsidRPr="00420D35" w:rsidRDefault="003C4BCC" w:rsidP="00C45CD8">
                        <w:pPr>
                          <w:jc w:val="center"/>
                        </w:pPr>
                      </w:p>
                    </w:tc>
                  </w:tr>
                </w:tbl>
                <w:p w:rsidR="003C4BCC" w:rsidRPr="00B72538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36605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36605C">
        <w:rPr>
          <w:bCs/>
          <w:color w:val="000000"/>
          <w:sz w:val="24"/>
          <w:szCs w:val="24"/>
          <w:shd w:val="clear" w:color="auto" w:fill="FFFFFF"/>
        </w:rPr>
        <w:t>Задонского сельского поселения</w:t>
      </w:r>
      <w:r w:rsidR="0036605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1E7744" w:rsidRDefault="000C604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4315BA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804393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3C4BCC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3C4BCC" w:rsidRPr="00334FCF" w:rsidRDefault="003C4BCC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334FCF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BCC" w:rsidRPr="00334FCF" w:rsidRDefault="003C4BCC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0C6047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36605C" w:rsidP="0036605C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</w:t>
            </w:r>
            <w:r w:rsidR="001E7744" w:rsidRPr="001E7744">
              <w:rPr>
                <w:color w:val="000000"/>
              </w:rPr>
              <w:t>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допусти-мое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</w:t>
            </w:r>
            <w:proofErr w:type="spellEnd"/>
            <w:r w:rsidRPr="001E7744">
              <w:rPr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C604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121"/>
        <w:gridCol w:w="866"/>
        <w:gridCol w:w="865"/>
        <w:gridCol w:w="1009"/>
        <w:gridCol w:w="866"/>
        <w:gridCol w:w="870"/>
      </w:tblGrid>
      <w:tr w:rsidR="001E7744" w:rsidRPr="001E7744" w:rsidTr="0036605C">
        <w:trPr>
          <w:trHeight w:hRule="exact" w:val="53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16" w:type="dxa"/>
            <w:gridSpan w:val="2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93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36605C">
        <w:trPr>
          <w:trHeight w:hRule="exact" w:val="936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09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val="1159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8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2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303"/>
        </w:trPr>
        <w:tc>
          <w:tcPr>
            <w:tcW w:w="113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36605C">
        <w:trPr>
          <w:trHeight w:hRule="exact" w:val="265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36605C">
        <w:trPr>
          <w:trHeight w:hRule="exact" w:val="283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73"/>
        </w:trPr>
        <w:tc>
          <w:tcPr>
            <w:tcW w:w="113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36605C">
        <w:trPr>
          <w:trHeight w:hRule="exact" w:val="291"/>
        </w:trPr>
        <w:tc>
          <w:tcPr>
            <w:tcW w:w="113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804393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04393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C4BCC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C4BCC" w:rsidRPr="00C670E4" w:rsidRDefault="003C4BCC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C4BCC" w:rsidRPr="0081053E" w:rsidRDefault="003C4BC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4BCC" w:rsidRPr="0081053E" w:rsidRDefault="003C4BCC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C6047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36605C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36605C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95702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C604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C6047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C6047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2B1681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7" w:name="Par2244"/>
      <w:bookmarkEnd w:id="7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39068A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36605C">
        <w:rPr>
          <w:bCs/>
          <w:color w:val="000000"/>
          <w:kern w:val="2"/>
          <w:sz w:val="28"/>
          <w:szCs w:val="28"/>
        </w:rPr>
        <w:t xml:space="preserve"> </w:t>
      </w:r>
      <w:r w:rsidR="000C6047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 xml:space="preserve">задания </w:t>
      </w:r>
      <w:r w:rsidR="0036605C">
        <w:rPr>
          <w:bCs/>
          <w:color w:val="000000"/>
          <w:kern w:val="2"/>
          <w:sz w:val="28"/>
          <w:szCs w:val="28"/>
        </w:rPr>
        <w:t>н</w:t>
      </w:r>
      <w:r w:rsidRPr="00812D35">
        <w:rPr>
          <w:bCs/>
          <w:color w:val="000000"/>
          <w:kern w:val="2"/>
          <w:sz w:val="28"/>
          <w:szCs w:val="28"/>
        </w:rPr>
        <w:t>а оказание</w:t>
      </w:r>
      <w:r w:rsidR="0036605C">
        <w:rPr>
          <w:bCs/>
          <w:color w:val="000000"/>
          <w:kern w:val="2"/>
          <w:sz w:val="28"/>
          <w:szCs w:val="28"/>
        </w:rPr>
        <w:t xml:space="preserve"> м</w:t>
      </w:r>
      <w:r w:rsidR="000C6047">
        <w:rPr>
          <w:bCs/>
          <w:color w:val="000000"/>
          <w:kern w:val="2"/>
          <w:sz w:val="28"/>
          <w:szCs w:val="28"/>
        </w:rPr>
        <w:t>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</w:t>
      </w:r>
      <w:proofErr w:type="gramStart"/>
      <w:r w:rsidRPr="00812D35">
        <w:rPr>
          <w:kern w:val="2"/>
          <w:sz w:val="28"/>
          <w:szCs w:val="28"/>
        </w:rPr>
        <w:t xml:space="preserve"> 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>(наименование органа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учреждения</w:t>
      </w:r>
      <w:r w:rsidR="0036605C">
        <w:rPr>
          <w:rFonts w:eastAsia="Calibri"/>
          <w:kern w:val="2"/>
          <w:sz w:val="24"/>
          <w:szCs w:val="24"/>
          <w:lang w:eastAsia="en-US"/>
        </w:rPr>
        <w:t xml:space="preserve"> 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0C6047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39068A">
        <w:rPr>
          <w:rFonts w:eastAsia="Calibri"/>
          <w:kern w:val="2"/>
          <w:sz w:val="24"/>
          <w:szCs w:val="24"/>
          <w:lang w:eastAsia="en-US"/>
        </w:rPr>
        <w:t xml:space="preserve"> бюджетного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учреждения </w:t>
      </w:r>
      <w:r w:rsidR="0036605C">
        <w:rPr>
          <w:rFonts w:eastAsia="Calibri"/>
          <w:kern w:val="2"/>
          <w:sz w:val="24"/>
          <w:szCs w:val="24"/>
          <w:lang w:eastAsia="en-US"/>
        </w:rPr>
        <w:t>Задонского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3"/>
      <w:bookmarkEnd w:id="8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39068A">
        <w:rPr>
          <w:color w:val="000000"/>
          <w:kern w:val="2"/>
          <w:sz w:val="28"/>
          <w:szCs w:val="28"/>
        </w:rPr>
        <w:t xml:space="preserve"> Задонского сельского поселения Азовского района</w:t>
      </w:r>
      <w:r w:rsidRPr="00812D35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77"/>
      <w:bookmarkEnd w:id="9"/>
    </w:p>
    <w:p w:rsidR="00E72CF0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39068A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36605C">
        <w:rPr>
          <w:color w:val="000000"/>
          <w:kern w:val="2"/>
          <w:sz w:val="28"/>
          <w:szCs w:val="28"/>
        </w:rPr>
        <w:t>Администрации 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36605C">
        <w:rPr>
          <w:color w:val="000000"/>
          <w:kern w:val="2"/>
          <w:sz w:val="28"/>
          <w:szCs w:val="28"/>
        </w:rPr>
        <w:t>Задонского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0C6047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4315BA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2"/>
      <w:bookmarkEnd w:id="10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96"/>
      <w:bookmarkEnd w:id="11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2D35">
        <w:rPr>
          <w:color w:val="000000"/>
          <w:kern w:val="2"/>
          <w:sz w:val="28"/>
          <w:szCs w:val="28"/>
        </w:rPr>
        <w:t>до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0"/>
      <w:bookmarkEnd w:id="12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307"/>
      <w:bookmarkEnd w:id="13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r w:rsidRPr="00812D35">
        <w:rPr>
          <w:kern w:val="2"/>
          <w:sz w:val="28"/>
          <w:szCs w:val="28"/>
        </w:rPr>
        <w:t>Банковскиереквизиты</w:t>
      </w:r>
      <w:proofErr w:type="spellEnd"/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r w:rsidRPr="00812D35">
        <w:rPr>
          <w:kern w:val="2"/>
          <w:sz w:val="28"/>
          <w:szCs w:val="28"/>
        </w:rPr>
        <w:t>Банковскиереквизиты</w:t>
      </w:r>
      <w:proofErr w:type="spellEnd"/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ИНН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spellStart"/>
      <w:proofErr w:type="gramStart"/>
      <w:r w:rsidRPr="00812D35">
        <w:rPr>
          <w:kern w:val="2"/>
          <w:sz w:val="28"/>
          <w:szCs w:val="28"/>
        </w:rPr>
        <w:t>р</w:t>
      </w:r>
      <w:proofErr w:type="spellEnd"/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r w:rsidRPr="00812D35">
        <w:rPr>
          <w:kern w:val="2"/>
          <w:sz w:val="28"/>
          <w:szCs w:val="28"/>
        </w:rPr>
        <w:t>р</w:t>
      </w:r>
      <w:proofErr w:type="spellEnd"/>
      <w:r w:rsidRPr="00812D35">
        <w:rPr>
          <w:kern w:val="2"/>
          <w:sz w:val="28"/>
          <w:szCs w:val="28"/>
        </w:rPr>
        <w:t>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л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gramStart"/>
      <w:r w:rsidRPr="00812D35">
        <w:rPr>
          <w:kern w:val="2"/>
          <w:sz w:val="28"/>
          <w:szCs w:val="28"/>
        </w:rPr>
        <w:t>Руководитель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4" w:name="Par2328"/>
      <w:bookmarkEnd w:id="14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36605C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C6047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C6047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39068A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5" w:name="Par2338"/>
      <w:bookmarkEnd w:id="15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bookmarkEnd w:id="0"/>
    </w:p>
    <w:sectPr w:rsidR="001E7744" w:rsidRPr="00812D35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7A" w:rsidRDefault="00BA737A">
      <w:r>
        <w:separator/>
      </w:r>
    </w:p>
  </w:endnote>
  <w:endnote w:type="continuationSeparator" w:id="1">
    <w:p w:rsidR="00BA737A" w:rsidRDefault="00BA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359">
      <w:rPr>
        <w:rStyle w:val="a9"/>
        <w:noProof/>
      </w:rPr>
      <w:t>1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BCC" w:rsidRDefault="003C4BC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4B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3359">
      <w:rPr>
        <w:rStyle w:val="a9"/>
        <w:noProof/>
      </w:rPr>
      <w:t>26</w:t>
    </w:r>
    <w:r>
      <w:rPr>
        <w:rStyle w:val="a9"/>
      </w:rPr>
      <w:fldChar w:fldCharType="end"/>
    </w:r>
  </w:p>
  <w:p w:rsidR="003C4BCC" w:rsidRDefault="003C4BCC" w:rsidP="003660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7A" w:rsidRDefault="00BA737A">
      <w:r>
        <w:separator/>
      </w:r>
    </w:p>
  </w:footnote>
  <w:footnote w:type="continuationSeparator" w:id="1">
    <w:p w:rsidR="00BA737A" w:rsidRDefault="00BA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>
    <w:pPr>
      <w:rPr>
        <w:sz w:val="2"/>
        <w:szCs w:val="2"/>
      </w:rPr>
    </w:pPr>
    <w:r w:rsidRPr="0080439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774A04" w:rsidRDefault="003C4BCC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>
    <w:pPr>
      <w:rPr>
        <w:sz w:val="2"/>
        <w:szCs w:val="2"/>
      </w:rPr>
    </w:pPr>
    <w:r w:rsidRPr="0080439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>
    <w:pPr>
      <w:rPr>
        <w:sz w:val="2"/>
        <w:szCs w:val="2"/>
      </w:rPr>
    </w:pPr>
    <w:r w:rsidRPr="0080439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Pr="00900C88" w:rsidRDefault="003C4BCC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CC" w:rsidRDefault="00804393">
    <w:pPr>
      <w:rPr>
        <w:sz w:val="2"/>
        <w:szCs w:val="2"/>
      </w:rPr>
    </w:pPr>
    <w:r w:rsidRPr="00804393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3C4BCC" w:rsidRDefault="003C4BC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6047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62AB0"/>
    <w:rsid w:val="001660F1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D20E4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E92"/>
    <w:rsid w:val="0029301B"/>
    <w:rsid w:val="0029470B"/>
    <w:rsid w:val="002957A0"/>
    <w:rsid w:val="002A642E"/>
    <w:rsid w:val="002B15BD"/>
    <w:rsid w:val="002B1681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645A6"/>
    <w:rsid w:val="0036605C"/>
    <w:rsid w:val="00373B82"/>
    <w:rsid w:val="003821C4"/>
    <w:rsid w:val="00387896"/>
    <w:rsid w:val="0039068A"/>
    <w:rsid w:val="003B0B63"/>
    <w:rsid w:val="003C4BCC"/>
    <w:rsid w:val="003D1FAB"/>
    <w:rsid w:val="003D3FC8"/>
    <w:rsid w:val="003E454C"/>
    <w:rsid w:val="003E5644"/>
    <w:rsid w:val="003F0051"/>
    <w:rsid w:val="003F1149"/>
    <w:rsid w:val="004111BA"/>
    <w:rsid w:val="0042489B"/>
    <w:rsid w:val="00425525"/>
    <w:rsid w:val="00427B3E"/>
    <w:rsid w:val="004315BA"/>
    <w:rsid w:val="00434DC0"/>
    <w:rsid w:val="00447757"/>
    <w:rsid w:val="00447BE1"/>
    <w:rsid w:val="004511C4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A7EC5"/>
    <w:rsid w:val="004B5BC3"/>
    <w:rsid w:val="004B692F"/>
    <w:rsid w:val="004C18B2"/>
    <w:rsid w:val="004C3A34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4393"/>
    <w:rsid w:val="008067EB"/>
    <w:rsid w:val="00807445"/>
    <w:rsid w:val="00812D35"/>
    <w:rsid w:val="00825C91"/>
    <w:rsid w:val="0085022A"/>
    <w:rsid w:val="0085109E"/>
    <w:rsid w:val="008531DF"/>
    <w:rsid w:val="00853CD2"/>
    <w:rsid w:val="00864DE4"/>
    <w:rsid w:val="00865921"/>
    <w:rsid w:val="008663E7"/>
    <w:rsid w:val="00866B2B"/>
    <w:rsid w:val="00870975"/>
    <w:rsid w:val="008715BF"/>
    <w:rsid w:val="008764FF"/>
    <w:rsid w:val="0089074D"/>
    <w:rsid w:val="00894987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073DE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335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A737A"/>
    <w:rsid w:val="00BC3E54"/>
    <w:rsid w:val="00BC48A0"/>
    <w:rsid w:val="00BD03E3"/>
    <w:rsid w:val="00BE04BD"/>
    <w:rsid w:val="00BE0F2F"/>
    <w:rsid w:val="00BF279A"/>
    <w:rsid w:val="00BF7A65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EF1058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F2F"/>
  </w:style>
  <w:style w:type="paragraph" w:styleId="1">
    <w:name w:val="heading 1"/>
    <w:basedOn w:val="a"/>
    <w:next w:val="a"/>
    <w:qFormat/>
    <w:rsid w:val="00BE0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E0F2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F2F"/>
    <w:rPr>
      <w:sz w:val="28"/>
    </w:rPr>
  </w:style>
  <w:style w:type="paragraph" w:styleId="a4">
    <w:name w:val="Body Text Indent"/>
    <w:basedOn w:val="a"/>
    <w:rsid w:val="00BE0F2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E0F2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E0F2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BE0F2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E0F2F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5708</Words>
  <Characters>49895</Characters>
  <Application>Microsoft Office Word</Application>
  <DocSecurity>0</DocSecurity>
  <Lines>415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6</cp:revision>
  <cp:lastPrinted>2015-10-15T08:07:00Z</cp:lastPrinted>
  <dcterms:created xsi:type="dcterms:W3CDTF">2015-09-22T09:07:00Z</dcterms:created>
  <dcterms:modified xsi:type="dcterms:W3CDTF">2016-02-12T09:47:00Z</dcterms:modified>
</cp:coreProperties>
</file>